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4718E">
      <w:pPr>
        <w:jc w:val="center"/>
        <w:rPr>
          <w:rFonts w:hint="eastAsia"/>
          <w:b/>
          <w:bCs/>
          <w:sz w:val="36"/>
          <w:szCs w:val="36"/>
        </w:rPr>
      </w:pPr>
      <w:r>
        <w:rPr>
          <w:rFonts w:hint="eastAsia"/>
          <w:b/>
          <w:bCs/>
          <w:sz w:val="36"/>
          <w:szCs w:val="36"/>
        </w:rPr>
        <w:t>2025年红旗煤矿安全诊断报告编制技术要求</w:t>
      </w:r>
    </w:p>
    <w:p w14:paraId="1B1B764B">
      <w:pPr>
        <w:ind w:firstLine="420" w:firstLineChars="200"/>
        <w:rPr>
          <w:rFonts w:hint="eastAsia"/>
        </w:rPr>
      </w:pPr>
    </w:p>
    <w:p w14:paraId="1B89C66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安全诊断重点内容(济能安全字[2022]6号、鲁安发[2022]6号、《煤矿安全生产条例》、《中共中央办公厅国务院办公厅关于进一步加强矿山安全生产工作的意见》《国务院安委会关于防范遏制矿山领域重特大生产安全事故的硬措施》)《关于印发&lt;全市煤矿安全生产诊断体检工作方案&gt;的通知》(济能安全字〔2024]9号)规定等内容。</w:t>
      </w:r>
    </w:p>
    <w:p w14:paraId="1AE7E6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安全生产管理能力情况。煤矿具有相应管理能力的管理团队。煤矿配齐配强矿长、总工程师和分管安全、生产、机电的副矿长，设置负责安全、采煤、掘进、通风、机电、运输、地测、防治水、安全培训、调度、应急管理、职业病危害防治等工作的管理部门，配齐负责采煤、掘进、机电运输、通风、地质、测量等专业技术人员情况。水文地质条件类型复杂、极复杂的煤矿，配备防治水副总工程师;</w:t>
      </w:r>
    </w:p>
    <w:p w14:paraId="0B3490F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安全生产主体责任落实情况。建立煤矿矿长(法定代表人、实际控制人)为安全生产第一责任人的安全生产责任制，采取自下而上、全员参与的方式，建立健全各层级、各部门、各岗位的全员安全生产责任制情况。按规定建立健全安全生产投入、安全奖惩、技术管理、办公会议制度，安全检查制度，事故报告与责任追究制度等各项安全生产管理制度，制定符合本单位的作业规程和操作规程，加强内部监督管理并严格考核落实情况。根据煤矿灾害等级建立健全相应的安全管理机构和队伍，建立以总工程师为首的技术管理体系，落实技术管理职责情况。煤矿矿长(包括法定代表人、实际控制人)和安全总监履行法定职责情况。</w:t>
      </w:r>
    </w:p>
    <w:p w14:paraId="6E19B6A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安全基础管理建设情况。生产煤矿证照是否齐全;开采范围、开采深度是否与证照一致;制定并实施煤矿安全生产标准化管理体系建设规划和奖励制约政策,定期开展检查及动态达标情况;推广应用新工艺、新技术、新材料或新设备，严禁使用国家明令禁止使用或者淘汰的危及生产安全和可能产生职业病危害的技术、工艺、材料和设备，开展“机械化换人、自动化减人”，制定并实施智能化建设规划，采掘工作面智能化建设推进，供电、通风、排水、主辅运输等主要系统智能化改造等情况;制定并实施年度培训计划，煤矿主要负责人和安全生产管理人员通过安全生产知识和管理能力考核，特种作业人员持证上岗，以及煤矿按规定对从业人员进行安全培训等情况;制定并实施“安全生产月”、安全宣讲工作方案，观看《生命重于泰山》专题片，开展事故警示教育、“开工第一课”等情况;制定并实施矿井“一优三减”实施方案，减水平、减头面、减人员，对两个以上水平、两个以上采区同时生产的矿井以及单班入井超500人的“大班次”矿井进行治理等情况;安全生产费用提取和使用、安全生产责任保险投保及劳动防护用品配备等情况。</w:t>
      </w:r>
    </w:p>
    <w:p w14:paraId="1BF5E04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隐蔽致灾因素普查治理情况。煤矿按照《国家矿山安全监察局关于全面开展煤矿隐蔽致灾因素普查治理工作的通知》(矿安[2021]121号)要求，开展隐蔽致灾因素普查治理工作，特别要查清老空区、断层构造等，并制定落实有针对性的治理措施情况;按照“一规程、四细则”(《煤矿安全规程》《防治煤与瓦斯突出细则》《煤矿防治水细则》《防治煤矿冲击地压细则》《煤矿防灭火细则》)有关要求，开展瓦斯、水害、自然发火、冲击地压、煤尘爆炸危险性等灾害等级确定和治理等情况。</w:t>
      </w:r>
    </w:p>
    <w:p w14:paraId="6E1579F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安全风险管控和隐患排查治理情况。煤矿按要求开展安全风险辨识评估，真实准确研判安全风险并公示公告，完善重大安全风险清单，制定落实防控措施情况;建立健全事故隐患排查治理制度，按规定组织开展自查自改，并向属地煤矿安全日常监管部门报告排查整治情况;重大隐患整改责任、措施、资金、期限和应急预案“五落实”情况;动态管控采掘工作面推进速度和煤矿安全生产风险动态管控报表制度落实情况;采掘工作面个数、采掘比例、“三量”情况;矿井采掘接续满足灾害治理时间、空间、效果需要，杜绝《防范煤矿采掘接续紧张暂行办法》界定的9种采掘接续紧张情形，以及违反规定交叉作业管理秩序混乱、多头面抢进尺赶进度等现象情况;外包工程安全管理等情况。</w:t>
      </w:r>
    </w:p>
    <w:p w14:paraId="1AF610B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六</w:t>
      </w:r>
      <w:r>
        <w:rPr>
          <w:rFonts w:hint="eastAsia" w:ascii="仿宋" w:hAnsi="仿宋" w:eastAsia="仿宋" w:cs="仿宋"/>
          <w:sz w:val="28"/>
          <w:szCs w:val="28"/>
        </w:rPr>
        <w:t>)重大灾害防治情况。矿井按规定开展瓦斯检查，落实瓦斯超限停电撤人、分析原因、停产整改和追究责任等四项措施情况;高瓦斯矿井按规定建立瓦斯抽采系统并确保抽采达标，煤与瓦斯突出矿井采取开采保护层、预抽煤层瓦斯等区域治理措施，矿井、采区、工作面等两个“四位一体”防突设计、措施审批、施工验收、检验评价全过程符合规定情况;矿井严格执行“三专两探一撤”防治水措施，实施防治水“三区”管理(禁采区、缓采</w:t>
      </w:r>
    </w:p>
    <w:p w14:paraId="08BAFA6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区、可采区)情况;冲击地压矿井按规定开展鉴定和评估，落实冲击地压危险性预测、监测预警、防范治理、效果检验、安全防护等综合性防冲措施，以及“三限三强”(限采深、限强度、限定员，强支护、强监测、强卸压)、“一矿两面三刀”和分级管理等规定情况;开采容易自燃和自燃煤层矿井采取综合预防煤层自然发火措施情况;动火作业制定安全技术措施并按规定审批，在井口和井筒内动火作业时撤出井下所有作业人员，在主要进风巷动火作业时撤出回风侧所有人员情况;井下严禁使用非阻燃风筒、皮带、电缆和过期变质反应型高分子材料情况;煤矿按规定采取综合防尘措施情况;井下爆破作业由专职爆破工担任，爆破作业严格执行“一炮三检”“三人连锁爆破”制度，炸药和雷管安全等级和存放地点、数量符合有关规定情况;采掘工作面遇断层等构造带，落实《采掘工作面遇断层等构造带安全防治规定(试行)》情况。</w:t>
      </w:r>
    </w:p>
    <w:p w14:paraId="6D0F451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七</w:t>
      </w:r>
      <w:r>
        <w:rPr>
          <w:rFonts w:hint="eastAsia" w:ascii="仿宋" w:hAnsi="仿宋" w:eastAsia="仿宋" w:cs="仿宋"/>
          <w:sz w:val="28"/>
          <w:szCs w:val="28"/>
        </w:rPr>
        <w:t>)设备设施安全管理情况。矿井采掘、机电运输、通风、紧急避险等主要系统稳定可靠情况;安全监控系统功能齐全、运行可靠情况;人员位置监测、紧急避险、压风自救、供水施救、通信联络等系统建立健全、运行情况;设备管理、检修制度落实情况;双回路电源线路及应急电源建设情况;防爆电气设备具备产品合格证、煤矿矿用产品安全标志，入井前防爆检查情况;提升系统、主要通风机、主排水泵、空压机、井下带式输送机等主要装备和安全设施的检修维护和检测检验等情况。</w:t>
      </w:r>
    </w:p>
    <w:p w14:paraId="5FC8C29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八</w:t>
      </w:r>
      <w:r>
        <w:rPr>
          <w:rFonts w:hint="eastAsia" w:ascii="仿宋" w:hAnsi="仿宋" w:eastAsia="仿宋" w:cs="仿宋"/>
          <w:sz w:val="28"/>
          <w:szCs w:val="28"/>
        </w:rPr>
        <w:t>)应急管理情况。煤矿生产安全事故应急预案体系建设情况;综合应急预案、专项应急预案、现场处置方案编制和优化情况;应急预案演练计划制定和实施情况;应急预案定期评估、修订和归档情况;事故预警、应急值守、信息报告、现场处置、应急投入、救援装备和物资储备、安全避险设施管理等制度建立健全、落实情况等。是否按规定对从业人员开展应急培训，熟悉掌握应急救援预案、避灾路线及自救互救、安全避险知识;入井人员佩戴的自救器及正确使用自救器情况;建立兼职救护队或签订救护协议情况，</w:t>
      </w:r>
    </w:p>
    <w:p w14:paraId="3CAD0D1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(九)其他。《国家煤矿安监局关于开展煤矿安全自检自改工作的通知》(煤安监监察[2017]6号)确定的井工煤矿221项内容以及煤矿2025年以来新的安全生产相关内容和实际其他需要诊断的内容。</w:t>
      </w:r>
    </w:p>
    <w:p w14:paraId="3CCBE1C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二、报告编制要求</w:t>
      </w:r>
    </w:p>
    <w:p w14:paraId="1D73B9E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(1)能够充分收集矿井资料，做好与矿方各专业技术人员沟通，掌握矿井各系统安全现状，对矿井重大灾害、主要系统、关键环节进行诊断，明确结论。</w:t>
      </w:r>
    </w:p>
    <w:p w14:paraId="096A733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(2)掌握红旗煤矿目前矿井存在的主要问题，以指导本矿井后期安全生产管理提升。</w:t>
      </w:r>
    </w:p>
    <w:p w14:paraId="2F2991A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(3)单位要具有多年从事煤矿安全管理技术服务的经验，能够有效解决矿井生产面临的安全管理等问题。</w:t>
      </w:r>
    </w:p>
    <w:p w14:paraId="57A3413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(4)报告内容要求报告严格按照省、市关于安全生产诊断文件要求和煤矿法律法规规章制度规定进行编制。，并能够通过上级部门检查审核。</w:t>
      </w:r>
    </w:p>
    <w:p w14:paraId="4C771CE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三、其他要求</w:t>
      </w:r>
    </w:p>
    <w:p w14:paraId="62AC63B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诊断机构的基本条件。从事企业安生产诊断的机构，应为依法登记注册成立的组织，具有独立法人资格，有固定经营场所;具有与承接的诊断业务相适应的注册安全工程师或中级以上专业技术职称人员，具备相关领域安全工作经验;具有健全的内部管理制度和安全诊断评估过程控制体系。</w:t>
      </w:r>
    </w:p>
    <w:p w14:paraId="7C61FBF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诊断机构要根据企业生产经营规模特点，配备一定数量的专家组成专家团队提供诊断服务，专家人员的专业能力要涵盖诊断的相关专业内容。同时，配备与所开展业务相匹配的高级专业技术人员。诊断机构开展诊断服务时，要如实记录过程控制、现场诊断情况，出具诊断报告，并与现场图像影像等证明资料一并及时归档，形成服务档案。</w:t>
      </w:r>
    </w:p>
    <w:p w14:paraId="15AAC78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(3)开展安全诊断的企业要与诊断机构依法签订安全生产技术服务合同，明确服务对象、范围、权利、义务和责任，合理约定服务期限。</w:t>
      </w:r>
    </w:p>
    <w:p w14:paraId="5C09358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(4)本项目不接受联合体投标;不接受分项投标、不得转包。</w:t>
      </w:r>
    </w:p>
    <w:p w14:paraId="2F100AB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消费集团样介</w:t>
      </w:r>
    </w:p>
    <w:p w14:paraId="2158812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山东宏河控股集团嘉祥红旗煤矿有限公司</w:t>
      </w:r>
    </w:p>
    <w:p w14:paraId="71B2C56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bookmarkStart w:id="0" w:name="_GoBack"/>
      <w:bookmarkEnd w:id="0"/>
      <w:r>
        <w:rPr>
          <w:rFonts w:hint="eastAsia" w:ascii="仿宋" w:hAnsi="仿宋" w:eastAsia="仿宋" w:cs="仿宋"/>
          <w:sz w:val="28"/>
          <w:szCs w:val="28"/>
        </w:rPr>
        <w:t>2025年5月15日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C4FDF"/>
    <w:rsid w:val="23D91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3322</Words>
  <Characters>3383</Characters>
  <Lines>0</Lines>
  <Paragraphs>0</Paragraphs>
  <TotalTime>6</TotalTime>
  <ScaleCrop>false</ScaleCrop>
  <LinksUpToDate>false</LinksUpToDate>
  <CharactersWithSpaces>3427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2025-05-30T06:25:00Z</dcterms:created>
  <dc:creator>Administrator</dc:creator>
  <cp:lastModifiedBy>四月蔷薇</cp:lastModifiedBy>
  <dcterms:modified xsi:type="dcterms:W3CDTF">2025-05-30T08:07:49Z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eyJoZGlkIjoiZTE1NzU3NWFiMmFlZGMwYmE2OTNjM2FjN2JlNDY3ZTUiLCJ1c2VySWQiOiIzMTI0MDkyMTgifQ==</vt:lpwstr>
  </property>
  <property fmtid="{D5CDD505-2E9C-101B-9397-08002B2CF9AE}" pid="4" name="ICV">
    <vt:lpwstr>BD48EE446D674E0688042B7BC5B98E2F_12</vt:lpwstr>
  </property>
</Properties>
</file>